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34" w:rsidRDefault="000A5734" w:rsidP="00280475">
      <w:pPr>
        <w:spacing w:after="0"/>
        <w:ind w:right="-760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ΠΑΝΕΛΛΗΝΙΑ ΟΜΟΣΠΟΝΔΙΑ ΣΥΛΛΟΓΩΝ ΥΠΟΥΡΓΕΙΟΥ ΠΑΙΔΕΙΑΣ</w:t>
      </w:r>
    </w:p>
    <w:p w:rsidR="000A5734" w:rsidRDefault="000A5734" w:rsidP="00280475">
      <w:pPr>
        <w:spacing w:after="0"/>
        <w:ind w:right="-760" w:firstLine="284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 xml:space="preserve">                                                 Π.Ο.Σ.Υ.Π.</w:t>
      </w:r>
    </w:p>
    <w:p w:rsidR="00280475" w:rsidRPr="00280475" w:rsidRDefault="000A5734" w:rsidP="00280475">
      <w:pPr>
        <w:ind w:right="-760"/>
        <w:rPr>
          <w:rFonts w:ascii="Arial" w:hAnsi="Arial" w:cs="Arial"/>
          <w:b/>
          <w:color w:val="3366FF"/>
          <w:sz w:val="18"/>
          <w:szCs w:val="18"/>
        </w:rPr>
      </w:pPr>
      <w:r>
        <w:rPr>
          <w:rFonts w:ascii="Arial" w:hAnsi="Arial" w:cs="Arial"/>
          <w:b/>
          <w:color w:val="3366FF"/>
          <w:sz w:val="18"/>
          <w:szCs w:val="18"/>
        </w:rPr>
        <w:t xml:space="preserve">    Ανδρέα Παπανδρέου 37, 151 80 ΜΑΡΟΥΣΙ Τηλ.- 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FAX</w:t>
      </w:r>
      <w:r>
        <w:rPr>
          <w:rFonts w:ascii="Arial" w:hAnsi="Arial" w:cs="Arial"/>
          <w:b/>
          <w:color w:val="3366FF"/>
          <w:sz w:val="18"/>
          <w:szCs w:val="18"/>
        </w:rPr>
        <w:t xml:space="preserve">: 210 - 344 3776 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e</w:t>
      </w:r>
      <w:r>
        <w:rPr>
          <w:rFonts w:ascii="Arial" w:hAnsi="Arial" w:cs="Arial"/>
          <w:b/>
          <w:color w:val="3366FF"/>
          <w:sz w:val="18"/>
          <w:szCs w:val="18"/>
        </w:rPr>
        <w:t>-</w:t>
      </w:r>
      <w:r>
        <w:rPr>
          <w:rFonts w:ascii="Arial" w:hAnsi="Arial" w:cs="Arial"/>
          <w:b/>
          <w:color w:val="3366FF"/>
          <w:sz w:val="18"/>
          <w:szCs w:val="18"/>
          <w:lang w:val="en-US"/>
        </w:rPr>
        <w:t>mail</w:t>
      </w:r>
      <w:r>
        <w:rPr>
          <w:rFonts w:ascii="Arial" w:hAnsi="Arial" w:cs="Arial"/>
          <w:b/>
          <w:color w:val="3366FF"/>
          <w:sz w:val="18"/>
          <w:szCs w:val="18"/>
        </w:rPr>
        <w:t xml:space="preserve">: </w:t>
      </w:r>
      <w:hyperlink r:id="rId5" w:history="1">
        <w:r w:rsidR="00280475" w:rsidRPr="00460F3C">
          <w:rPr>
            <w:rStyle w:val="-"/>
            <w:rFonts w:ascii="Arial" w:hAnsi="Arial" w:cs="Arial"/>
            <w:b/>
            <w:sz w:val="18"/>
            <w:szCs w:val="18"/>
            <w:lang w:val="en-US"/>
          </w:rPr>
          <w:t>posyp</w:t>
        </w:r>
        <w:r w:rsidR="00280475" w:rsidRPr="00460F3C">
          <w:rPr>
            <w:rStyle w:val="-"/>
            <w:rFonts w:ascii="Arial" w:hAnsi="Arial" w:cs="Arial"/>
            <w:b/>
            <w:sz w:val="18"/>
            <w:szCs w:val="18"/>
          </w:rPr>
          <w:t>@</w:t>
        </w:r>
        <w:r w:rsidR="00280475" w:rsidRPr="00460F3C">
          <w:rPr>
            <w:rStyle w:val="-"/>
            <w:rFonts w:ascii="Arial" w:hAnsi="Arial" w:cs="Arial"/>
            <w:b/>
            <w:sz w:val="18"/>
            <w:szCs w:val="18"/>
            <w:lang w:val="en-US"/>
          </w:rPr>
          <w:t>minedu</w:t>
        </w:r>
        <w:r w:rsidR="00280475" w:rsidRPr="00460F3C">
          <w:rPr>
            <w:rStyle w:val="-"/>
            <w:rFonts w:ascii="Arial" w:hAnsi="Arial" w:cs="Arial"/>
            <w:b/>
            <w:sz w:val="18"/>
            <w:szCs w:val="18"/>
          </w:rPr>
          <w:t>.</w:t>
        </w:r>
        <w:r w:rsidR="00280475" w:rsidRPr="00460F3C">
          <w:rPr>
            <w:rStyle w:val="-"/>
            <w:rFonts w:ascii="Arial" w:hAnsi="Arial" w:cs="Arial"/>
            <w:b/>
            <w:sz w:val="18"/>
            <w:szCs w:val="18"/>
            <w:lang w:val="en-US"/>
          </w:rPr>
          <w:t>gov</w:t>
        </w:r>
        <w:r w:rsidR="00280475" w:rsidRPr="00460F3C">
          <w:rPr>
            <w:rStyle w:val="-"/>
            <w:rFonts w:ascii="Arial" w:hAnsi="Arial" w:cs="Arial"/>
            <w:b/>
            <w:sz w:val="18"/>
            <w:szCs w:val="18"/>
          </w:rPr>
          <w:t>.</w:t>
        </w:r>
        <w:r w:rsidR="00280475" w:rsidRPr="00460F3C">
          <w:rPr>
            <w:rStyle w:val="-"/>
            <w:rFonts w:ascii="Arial" w:hAnsi="Arial" w:cs="Arial"/>
            <w:b/>
            <w:sz w:val="18"/>
            <w:szCs w:val="18"/>
            <w:lang w:val="en-US"/>
          </w:rPr>
          <w:t>gr</w:t>
        </w:r>
      </w:hyperlink>
    </w:p>
    <w:p w:rsidR="000A5734" w:rsidRPr="00280475" w:rsidRDefault="00280475" w:rsidP="00280475">
      <w:pPr>
        <w:spacing w:after="0"/>
        <w:ind w:right="-760"/>
        <w:rPr>
          <w:rFonts w:ascii="Arial" w:hAnsi="Arial" w:cs="Arial"/>
          <w:b/>
          <w:color w:val="3366FF"/>
          <w:sz w:val="18"/>
          <w:szCs w:val="18"/>
        </w:rPr>
      </w:pPr>
      <w:r w:rsidRPr="00280475">
        <w:rPr>
          <w:rFonts w:ascii="Arial" w:hAnsi="Arial" w:cs="Arial"/>
          <w:b/>
          <w:color w:val="3366FF"/>
          <w:sz w:val="18"/>
          <w:szCs w:val="18"/>
        </w:rPr>
        <w:t xml:space="preserve">                                                                                                                        </w:t>
      </w:r>
      <w:r w:rsidR="00C272E1" w:rsidRPr="00B24C3E">
        <w:rPr>
          <w:rFonts w:ascii="Arial" w:hAnsi="Arial" w:cs="Arial"/>
          <w:b/>
          <w:color w:val="3366FF"/>
          <w:sz w:val="18"/>
          <w:szCs w:val="18"/>
        </w:rPr>
        <w:t xml:space="preserve">       </w:t>
      </w:r>
      <w:r w:rsidRPr="00280475">
        <w:rPr>
          <w:rFonts w:ascii="Arial" w:hAnsi="Arial" w:cs="Arial"/>
          <w:b/>
          <w:color w:val="3366FF"/>
          <w:sz w:val="18"/>
          <w:szCs w:val="18"/>
        </w:rPr>
        <w:t xml:space="preserve">  </w:t>
      </w:r>
      <w:r w:rsidR="000A5734" w:rsidRPr="005E394A">
        <w:rPr>
          <w:rFonts w:ascii="Arial" w:hAnsi="Arial" w:cs="Arial"/>
          <w:sz w:val="18"/>
          <w:szCs w:val="18"/>
        </w:rPr>
        <w:t>Μαρούσι 02 Νοεμβρίου2021</w:t>
      </w:r>
    </w:p>
    <w:p w:rsidR="000A5734" w:rsidRDefault="00280475" w:rsidP="00280475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280475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</w:t>
      </w:r>
      <w:r w:rsidR="000A5734" w:rsidRPr="005E394A">
        <w:rPr>
          <w:rFonts w:ascii="Arial" w:hAnsi="Arial" w:cs="Arial"/>
          <w:sz w:val="18"/>
          <w:szCs w:val="18"/>
          <w:shd w:val="clear" w:color="auto" w:fill="FFFFFF"/>
        </w:rPr>
        <w:t>Αρ. Πρωτ</w:t>
      </w:r>
      <w:r w:rsidR="000A5734">
        <w:rPr>
          <w:rFonts w:ascii="Arial" w:hAnsi="Arial" w:cs="Arial"/>
          <w:shd w:val="clear" w:color="auto" w:fill="FFFFFF"/>
        </w:rPr>
        <w:t>.: 46</w:t>
      </w:r>
    </w:p>
    <w:p w:rsidR="005E394A" w:rsidRDefault="005E394A" w:rsidP="00280475">
      <w:pPr>
        <w:spacing w:after="0" w:line="240" w:lineRule="auto"/>
        <w:jc w:val="right"/>
        <w:rPr>
          <w:rFonts w:ascii="Arial" w:hAnsi="Arial" w:cs="Arial"/>
          <w:shd w:val="clear" w:color="auto" w:fill="FFFFFF"/>
        </w:rPr>
      </w:pPr>
    </w:p>
    <w:p w:rsidR="000A5734" w:rsidRPr="005E394A" w:rsidRDefault="00280475" w:rsidP="00280475">
      <w:pPr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80475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="000A5734" w:rsidRPr="005E394A">
        <w:rPr>
          <w:rFonts w:ascii="Arial" w:hAnsi="Arial" w:cs="Arial"/>
          <w:sz w:val="20"/>
          <w:szCs w:val="20"/>
          <w:shd w:val="clear" w:color="auto" w:fill="FFFFFF"/>
        </w:rPr>
        <w:t>Προς: ΕΔΥΤΕ Α.Ε.</w:t>
      </w:r>
    </w:p>
    <w:p w:rsidR="005E394A" w:rsidRPr="005E394A" w:rsidRDefault="00C272E1" w:rsidP="00C272E1">
      <w:pPr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B24C3E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</w:t>
      </w:r>
      <w:r w:rsidR="005E394A" w:rsidRPr="005E394A">
        <w:rPr>
          <w:rFonts w:ascii="Arial" w:hAnsi="Arial" w:cs="Arial"/>
          <w:sz w:val="20"/>
          <w:szCs w:val="20"/>
          <w:shd w:val="clear" w:color="auto" w:fill="FFFFFF"/>
        </w:rPr>
        <w:t>ΖΕΥΣ – Ψηφιακή Κάλπη</w:t>
      </w:r>
    </w:p>
    <w:p w:rsidR="005E394A" w:rsidRDefault="00280475" w:rsidP="00280475">
      <w:pPr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28047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</w:t>
      </w:r>
      <w:r w:rsidR="005E394A">
        <w:rPr>
          <w:rFonts w:ascii="Arial" w:hAnsi="Arial" w:cs="Arial"/>
          <w:bCs/>
          <w:sz w:val="20"/>
          <w:szCs w:val="20"/>
          <w:shd w:val="clear" w:color="auto" w:fill="FFFFFF"/>
        </w:rPr>
        <w:t>Κοιν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:  </w:t>
      </w:r>
      <w:r w:rsidR="005E394A" w:rsidRPr="005E394A">
        <w:rPr>
          <w:rFonts w:ascii="Arial" w:hAnsi="Arial" w:cs="Arial"/>
          <w:sz w:val="20"/>
          <w:szCs w:val="20"/>
          <w:shd w:val="clear" w:color="auto" w:fill="FFFFFF"/>
        </w:rPr>
        <w:t>Υπουργό Παιδείας</w:t>
      </w:r>
    </w:p>
    <w:p w:rsidR="00297F46" w:rsidRDefault="00297F46" w:rsidP="00297F46">
      <w:pPr>
        <w:spacing w:after="0"/>
        <w:ind w:left="-142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  <w:r w:rsidR="00C272E1" w:rsidRPr="00B24C3E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sz w:val="20"/>
          <w:szCs w:val="20"/>
          <w:shd w:val="clear" w:color="auto" w:fill="FFFFFF"/>
        </w:rPr>
        <w:t>ΑΔΕΔΥ</w:t>
      </w:r>
    </w:p>
    <w:p w:rsidR="00986ADC" w:rsidRPr="005E394A" w:rsidRDefault="00986ADC" w:rsidP="00280475">
      <w:pPr>
        <w:spacing w:after="0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Αυτοτελές Τμήμα</w:t>
      </w:r>
    </w:p>
    <w:p w:rsidR="000A5734" w:rsidRPr="005E394A" w:rsidRDefault="00280475" w:rsidP="00280475">
      <w:pPr>
        <w:spacing w:after="0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                                                                             Μ</w:t>
      </w:r>
      <w:r w:rsidR="000A5734" w:rsidRPr="005E394A">
        <w:rPr>
          <w:rFonts w:ascii="Arial" w:hAnsi="Arial" w:cs="Arial"/>
          <w:bCs/>
          <w:sz w:val="20"/>
          <w:szCs w:val="20"/>
          <w:shd w:val="clear" w:color="auto" w:fill="FFFFFF"/>
        </w:rPr>
        <w:t>έλη μας</w:t>
      </w:r>
    </w:p>
    <w:p w:rsidR="005E394A" w:rsidRDefault="005E394A" w:rsidP="00986ADC">
      <w:pPr>
        <w:spacing w:line="240" w:lineRule="auto"/>
        <w:jc w:val="center"/>
      </w:pPr>
    </w:p>
    <w:p w:rsidR="005E394A" w:rsidRPr="00113A36" w:rsidRDefault="00297F46" w:rsidP="005E394A">
      <w:pPr>
        <w:jc w:val="center"/>
      </w:pPr>
      <w:r>
        <w:t>ΑΣΤΟΧΙΕΣ- ΠΑΡΑΤΥΠΙΕΣ- ΠΑΡΑΝΟΜ</w:t>
      </w:r>
      <w:r w:rsidR="005E394A">
        <w:t>ΕΣ</w:t>
      </w:r>
      <w:r w:rsidR="00280475">
        <w:t xml:space="preserve"> </w:t>
      </w:r>
      <w:r w:rsidR="00113A36">
        <w:t>ΕΝΕΡΓΕΙΕΣ</w:t>
      </w:r>
    </w:p>
    <w:p w:rsidR="00955B35" w:rsidRDefault="005E394A">
      <w:r>
        <w:t>Αξ</w:t>
      </w:r>
      <w:r w:rsidR="00955B35">
        <w:t xml:space="preserve">ιότιμοι κύριοι, </w:t>
      </w:r>
    </w:p>
    <w:p w:rsidR="00955B35" w:rsidRDefault="00955B35" w:rsidP="00F555CD">
      <w:pPr>
        <w:ind w:firstLine="720"/>
        <w:jc w:val="both"/>
      </w:pPr>
      <w:r>
        <w:t>Κατόπιν της τηλεφωνικής μας επικοινωνίας,</w:t>
      </w:r>
      <w:r w:rsidR="00F555CD">
        <w:t xml:space="preserve"> για την διαδικασία της ηλεκτρονικής  ψηφοφορίας που διεξήχθη στο ΥΠΑΙΘ, στις 29 Οκτωβρίου 2021</w:t>
      </w:r>
      <w:r w:rsidR="00113A36">
        <w:t>,</w:t>
      </w:r>
      <w:r w:rsidR="00F555CD">
        <w:t xml:space="preserve"> για τα υπηρεσιακά μας Συμβούλια ΚΥΣΔΙΠ &amp; ΠΥΣΔΙΠ, των μονίμων υπαλλήλων και ΙΔΑΧ</w:t>
      </w:r>
      <w:r w:rsidR="00F96920" w:rsidRPr="00F96920">
        <w:t xml:space="preserve"> </w:t>
      </w:r>
      <w:r w:rsidR="00F96920">
        <w:t>των περιφερειακών υπηρεσιών του ΥΠΑΙΘ</w:t>
      </w:r>
      <w:r w:rsidR="00F555CD">
        <w:t xml:space="preserve"> και υποστηρίχτηκε από το πληροφοριακό σας σύστημα </w:t>
      </w:r>
      <w:r w:rsidR="00436FCA">
        <w:t>«</w:t>
      </w:r>
      <w:r w:rsidR="00F555CD">
        <w:t xml:space="preserve"> Ψηφιακή Κάλπη Ζευς</w:t>
      </w:r>
      <w:r w:rsidR="00436FCA">
        <w:t>»</w:t>
      </w:r>
      <w:r w:rsidR="00F555CD">
        <w:t>,</w:t>
      </w:r>
      <w:r w:rsidR="00280475">
        <w:t xml:space="preserve"> </w:t>
      </w:r>
      <w:r>
        <w:t xml:space="preserve">θα </w:t>
      </w:r>
      <w:r w:rsidR="00F555CD">
        <w:t xml:space="preserve">θέλαμε </w:t>
      </w:r>
      <w:r>
        <w:t xml:space="preserve"> να σας επισημάν</w:t>
      </w:r>
      <w:r w:rsidR="00F555CD">
        <w:t xml:space="preserve">ουμε </w:t>
      </w:r>
      <w:r>
        <w:t xml:space="preserve"> τα κάτωθι:</w:t>
      </w:r>
    </w:p>
    <w:p w:rsidR="00484732" w:rsidRDefault="009215DF" w:rsidP="00C272E1">
      <w:pPr>
        <w:pStyle w:val="a3"/>
        <w:numPr>
          <w:ilvl w:val="0"/>
          <w:numId w:val="1"/>
        </w:numPr>
        <w:ind w:hanging="371"/>
        <w:jc w:val="both"/>
        <w:rPr>
          <w:u w:val="single"/>
        </w:rPr>
      </w:pPr>
      <w:r>
        <w:t xml:space="preserve">Στις 21 ηλεκτρονικές κάλπες που </w:t>
      </w:r>
      <w:r w:rsidR="00280475">
        <w:t xml:space="preserve">δημιουργήθηκαν </w:t>
      </w:r>
      <w:r>
        <w:t xml:space="preserve">από τον φορέα σας υπήρχε </w:t>
      </w:r>
      <w:r w:rsidR="00630CC3">
        <w:t xml:space="preserve">παντού η δυνατότητα επιλογής λευκού ηλεκτρονικού ψηφοδελτίου, </w:t>
      </w:r>
      <w:r w:rsidR="00630CC3" w:rsidRPr="00D22ABB">
        <w:rPr>
          <w:u w:val="single"/>
        </w:rPr>
        <w:t xml:space="preserve">δηλαδή η ύπαρξη και ψήφιση λευκού, η οποία </w:t>
      </w:r>
      <w:r w:rsidR="00D22ABB">
        <w:rPr>
          <w:u w:val="single"/>
        </w:rPr>
        <w:t xml:space="preserve">όμως </w:t>
      </w:r>
      <w:r w:rsidR="00630CC3" w:rsidRPr="00D22ABB">
        <w:rPr>
          <w:u w:val="single"/>
        </w:rPr>
        <w:t>δεν προβλέπεται τόσο από το Ν</w:t>
      </w:r>
      <w:r w:rsidR="00D22ABB">
        <w:rPr>
          <w:u w:val="single"/>
        </w:rPr>
        <w:t>όμο</w:t>
      </w:r>
      <w:r w:rsidR="00630CC3" w:rsidRPr="00D22ABB">
        <w:rPr>
          <w:u w:val="single"/>
        </w:rPr>
        <w:t xml:space="preserve"> (ΦΕΚ 684τΒ΄/1988), ούτε και από τις σχετικές εγκυκλίους </w:t>
      </w:r>
      <w:r w:rsidR="00D22ABB" w:rsidRPr="00D22ABB">
        <w:rPr>
          <w:u w:val="single"/>
        </w:rPr>
        <w:t>του ΥΠΑΙΘ οι οποίες αφορούσαν στην εκλογική αυτή διαδικασία (159135/Ν4/20-11-2020, 131582/Γ2/18-10-2021).</w:t>
      </w:r>
    </w:p>
    <w:p w:rsidR="00113A36" w:rsidRDefault="00113A36" w:rsidP="00113A36">
      <w:pPr>
        <w:pStyle w:val="a3"/>
        <w:ind w:left="108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D5074F">
        <w:rPr>
          <w:b/>
          <w:u w:val="single"/>
        </w:rPr>
        <w:t>Είναι χαρακτηριστικό ότι οι δύο ανωτέρω εγκύκλιοι του Υπουργείου</w:t>
      </w:r>
      <w:r w:rsidR="00057B13" w:rsidRPr="00057B13">
        <w:rPr>
          <w:b/>
          <w:u w:val="single"/>
        </w:rPr>
        <w:t xml:space="preserve">, </w:t>
      </w:r>
      <w:r w:rsidR="00057B13">
        <w:rPr>
          <w:b/>
          <w:u w:val="single"/>
        </w:rPr>
        <w:t xml:space="preserve">η πρώτη με υπογραφή του Γ, Γραμματέα και η δεύτερη με υπογραφή της κ. Κεραμέως, </w:t>
      </w:r>
      <w:r w:rsidRPr="00D5074F">
        <w:rPr>
          <w:b/>
          <w:u w:val="single"/>
        </w:rPr>
        <w:t xml:space="preserve"> αναφέρουν ρητώς</w:t>
      </w:r>
      <w:r>
        <w:t xml:space="preserve">: </w:t>
      </w:r>
      <w:r w:rsidRPr="008E3252">
        <w:rPr>
          <w:b/>
        </w:rPr>
        <w:t>«</w:t>
      </w:r>
      <w:r w:rsidRPr="00297F46">
        <w:rPr>
          <w:rFonts w:ascii="Calibri-Bold" w:hAnsi="Calibri-Bold" w:cs="Calibri-Bold"/>
          <w:b/>
          <w:bCs/>
          <w:sz w:val="20"/>
          <w:szCs w:val="20"/>
          <w:u w:val="single"/>
        </w:rPr>
        <w:t>Λευκά ψηφοδέλτια δεν προβλέπονται από την κείμενη νομοθεσία</w:t>
      </w:r>
      <w:r>
        <w:rPr>
          <w:rFonts w:ascii="Calibri-Bold" w:hAnsi="Calibri-Bold" w:cs="Calibri-Bold"/>
          <w:b/>
          <w:bCs/>
          <w:sz w:val="20"/>
          <w:szCs w:val="20"/>
        </w:rPr>
        <w:t>».</w:t>
      </w:r>
    </w:p>
    <w:p w:rsidR="00113A36" w:rsidRDefault="00113A36" w:rsidP="00113A36">
      <w:pPr>
        <w:pStyle w:val="a3"/>
        <w:ind w:left="1080"/>
        <w:jc w:val="both"/>
        <w:rPr>
          <w:b/>
          <w:bCs/>
        </w:rPr>
      </w:pPr>
      <w:r w:rsidRPr="00113A36">
        <w:rPr>
          <w:bCs/>
        </w:rPr>
        <w:t xml:space="preserve">Επί της ύπαρξης, διαλογής και καταμέτρησης λευκών ψηφοδελτίων έχει </w:t>
      </w:r>
      <w:r>
        <w:rPr>
          <w:bCs/>
        </w:rPr>
        <w:t xml:space="preserve">ήδη </w:t>
      </w:r>
      <w:r w:rsidRPr="00113A36">
        <w:rPr>
          <w:bCs/>
        </w:rPr>
        <w:t>ασκηθεί ενώπιον των εφορευτικών επιτροπών ένσταση ακυρότητας της ψηφοφορίας  από τους υποψήφιους αιρετούς μας και θα ακολουθηθεί η δικαστική οδός</w:t>
      </w:r>
      <w:r>
        <w:rPr>
          <w:b/>
          <w:bCs/>
        </w:rPr>
        <w:t>.</w:t>
      </w:r>
    </w:p>
    <w:p w:rsidR="009176A5" w:rsidRDefault="00BF56B2" w:rsidP="00BF56B2">
      <w:pPr>
        <w:pStyle w:val="a3"/>
        <w:ind w:left="1080"/>
        <w:jc w:val="both"/>
      </w:pPr>
      <w:r w:rsidRPr="00BF56B2">
        <w:t>Σ</w:t>
      </w:r>
      <w:r w:rsidR="009176A5">
        <w:t>ε</w:t>
      </w:r>
      <w:r w:rsidR="00D5074F">
        <w:t xml:space="preserve"> 11 μάλιστα ηλεκτρονικές </w:t>
      </w:r>
      <w:r w:rsidRPr="00BF56B2">
        <w:t xml:space="preserve">κάλπες έγινε διαλογή και καταμέτρηση λευκών ψηφοδελτίων και συνεπώς η ψηφοφορία πάσχει </w:t>
      </w:r>
      <w:r w:rsidR="009176A5">
        <w:t xml:space="preserve">από έλλειψη </w:t>
      </w:r>
      <w:r w:rsidRPr="00BF56B2">
        <w:t xml:space="preserve">νομιμότητας και </w:t>
      </w:r>
      <w:r w:rsidR="009B2F58">
        <w:t>πρέπει ν</w:t>
      </w:r>
      <w:r w:rsidR="0022328D">
        <w:t xml:space="preserve">α ακυρωθεί, </w:t>
      </w:r>
      <w:r w:rsidRPr="00BF56B2">
        <w:t xml:space="preserve">στις </w:t>
      </w:r>
      <w:r w:rsidR="0022328D">
        <w:t xml:space="preserve">δε </w:t>
      </w:r>
      <w:r w:rsidRPr="00BF56B2">
        <w:t>υπόλοιπες που δεν βρέθηκαν λευκά ψηφοδέλτια ήταν καθαρά από θέμα τύχης, διότι</w:t>
      </w:r>
      <w:r w:rsidR="009176A5">
        <w:t xml:space="preserve"> σε όλες ψήφισε πολύ μικρός αριθμός συναδέλφων ( από 0 έως 5 συνάδελφοι)  και </w:t>
      </w:r>
      <w:r w:rsidR="00057B13">
        <w:t xml:space="preserve">προφανώς </w:t>
      </w:r>
      <w:r w:rsidR="009176A5">
        <w:t xml:space="preserve">δεν </w:t>
      </w:r>
      <w:r w:rsidR="00057B13">
        <w:t xml:space="preserve">θα </w:t>
      </w:r>
      <w:r w:rsidR="009176A5">
        <w:t>θέλησαν να ψηφίσουν λευκό!</w:t>
      </w:r>
    </w:p>
    <w:p w:rsidR="00E6277A" w:rsidRDefault="00E6277A" w:rsidP="00BF56B2">
      <w:pPr>
        <w:pStyle w:val="a3"/>
        <w:ind w:left="1080"/>
        <w:jc w:val="both"/>
      </w:pPr>
    </w:p>
    <w:p w:rsidR="00E6277A" w:rsidRDefault="00113A36" w:rsidP="009176A5">
      <w:pPr>
        <w:pStyle w:val="a3"/>
        <w:numPr>
          <w:ilvl w:val="0"/>
          <w:numId w:val="1"/>
        </w:numPr>
        <w:jc w:val="both"/>
      </w:pPr>
      <w:r>
        <w:t>Περαιτέρω σ</w:t>
      </w:r>
      <w:r w:rsidR="009176A5">
        <w:t>ε 6 ηλεκτρονικές κάλπες</w:t>
      </w:r>
      <w:r w:rsidR="00DF3186">
        <w:t xml:space="preserve"> ( ψηφιακή κάλπη ΠΥΣΔΙΠ: Στερεάς Ελλάδ</w:t>
      </w:r>
      <w:r w:rsidR="000C5B8A">
        <w:t>ο</w:t>
      </w:r>
      <w:r w:rsidR="00DF3186">
        <w:t xml:space="preserve">ς, Ιονίων Νήσων, Αν. Μακεδονίας – Θράκης, </w:t>
      </w:r>
      <w:r w:rsidR="0077504C">
        <w:t>Βορείου Αιγαίου, Αττικής μονίμων, Αττικής ΙΔΑΧ)</w:t>
      </w:r>
      <w:r w:rsidR="009B2F58">
        <w:t xml:space="preserve"> </w:t>
      </w:r>
      <w:r w:rsidR="00E6277A" w:rsidRPr="00D5074F">
        <w:rPr>
          <w:b/>
          <w:u w:val="single"/>
        </w:rPr>
        <w:t>έγινε</w:t>
      </w:r>
      <w:r w:rsidR="009B2F58" w:rsidRPr="00D5074F">
        <w:rPr>
          <w:b/>
          <w:u w:val="single"/>
        </w:rPr>
        <w:t xml:space="preserve"> </w:t>
      </w:r>
      <w:r w:rsidR="00E6277A" w:rsidRPr="00D5074F">
        <w:rPr>
          <w:b/>
          <w:u w:val="single"/>
        </w:rPr>
        <w:t>η διαλογή και καταμέτρηση περισσοτέρων ηλεκτρονικών ψηφοδελτίων από τους ψηφίσαντες και συνεπώς και αυτή η εκλογική διαδικασία και η ψηφιακή κάλπη είναι άκυρη</w:t>
      </w:r>
      <w:r w:rsidR="00E6277A">
        <w:t>.</w:t>
      </w:r>
    </w:p>
    <w:p w:rsidR="00C272E1" w:rsidRPr="00C272E1" w:rsidRDefault="00C272E1" w:rsidP="00C272E1">
      <w:pPr>
        <w:pStyle w:val="a3"/>
        <w:ind w:left="1080"/>
        <w:jc w:val="both"/>
      </w:pPr>
    </w:p>
    <w:p w:rsidR="00280475" w:rsidRDefault="00280475" w:rsidP="00280475">
      <w:pPr>
        <w:pStyle w:val="a3"/>
        <w:numPr>
          <w:ilvl w:val="0"/>
          <w:numId w:val="1"/>
        </w:numPr>
        <w:jc w:val="both"/>
      </w:pPr>
      <w:r w:rsidRPr="00426796">
        <w:rPr>
          <w:b/>
        </w:rPr>
        <w:t>Σε καμία ηλεκτρονική κάλπη δεν βρέθηκε άκυρο ηλεκτρονικό ψηφοδέλτιο</w:t>
      </w:r>
      <w:r>
        <w:t xml:space="preserve">, διότι προφανώς δεν μπορεί να εντοπιστεί από το πληροφοριακό σας σύστημα, χαρακτηριστικό παράδειγμα σε ΠΥΣΔΙΠ που </w:t>
      </w:r>
      <w:r w:rsidR="00D5074F">
        <w:t xml:space="preserve">για ώρες μπορούσαν να ψηφίσουν και τους δύο συνδυασμούς και </w:t>
      </w:r>
      <w:r>
        <w:t xml:space="preserve"> υποψηφίους και από τους </w:t>
      </w:r>
      <w:r w:rsidR="00D5074F">
        <w:t xml:space="preserve">δύο </w:t>
      </w:r>
      <w:r>
        <w:t xml:space="preserve"> συνδυασμούς, και αυτό εντοπίστηκε όχι από εσάς αλλά από ψηφοφόρο που το κατάλαβε, το κατήγγειλε και έπειτα διορθώ</w:t>
      </w:r>
      <w:r w:rsidR="00297F46">
        <w:t>θηκ</w:t>
      </w:r>
      <w:r>
        <w:t>ε.</w:t>
      </w:r>
    </w:p>
    <w:p w:rsidR="00280475" w:rsidRDefault="00280475" w:rsidP="00280475">
      <w:pPr>
        <w:pStyle w:val="a3"/>
        <w:ind w:left="1080"/>
        <w:jc w:val="both"/>
      </w:pPr>
      <w:r>
        <w:lastRenderedPageBreak/>
        <w:t xml:space="preserve">Είναι σίγουρο ότι αυτό έγινε </w:t>
      </w:r>
      <w:r w:rsidR="00D5074F">
        <w:t xml:space="preserve">και σε άλλες </w:t>
      </w:r>
      <w:r>
        <w:t>ψηφιακές κάλπες</w:t>
      </w:r>
      <w:r w:rsidR="00D5074F">
        <w:t>, δυστυχώς δεν εντοπίστηκε από συνάδελφο και βεβαίως ούτε από εσάς.</w:t>
      </w:r>
    </w:p>
    <w:p w:rsidR="00280475" w:rsidRDefault="00280475" w:rsidP="00280475">
      <w:pPr>
        <w:pStyle w:val="a3"/>
        <w:ind w:left="1080"/>
        <w:jc w:val="both"/>
      </w:pPr>
      <w:r>
        <w:t xml:space="preserve">Αναλογιστείτε ότι πολλές φορές η εκλογή κάποιου συναδέλφου στηρίζεται </w:t>
      </w:r>
      <w:r w:rsidR="00986ADC">
        <w:t xml:space="preserve">σε 2 – 3 ψήφους </w:t>
      </w:r>
      <w:r w:rsidR="00057B13">
        <w:t xml:space="preserve">διαφορά </w:t>
      </w:r>
      <w:r w:rsidR="00986ADC">
        <w:t xml:space="preserve">και ποια εχέγγυα μπορείτε να παρέχετε για το αδιάβλητο </w:t>
      </w:r>
      <w:r w:rsidR="00057B13">
        <w:t xml:space="preserve">και την ακεραιότητα </w:t>
      </w:r>
      <w:r>
        <w:t>της ψηφοφορίας, όταν δεν μπορείτε να εντοπίσετε ούτε τα άκυρα.</w:t>
      </w:r>
    </w:p>
    <w:p w:rsidR="00DE17C0" w:rsidRDefault="00DE17C0" w:rsidP="00280475">
      <w:pPr>
        <w:pStyle w:val="a3"/>
        <w:ind w:left="1080"/>
        <w:jc w:val="both"/>
      </w:pPr>
    </w:p>
    <w:p w:rsidR="00DE17C0" w:rsidRDefault="00DE17C0" w:rsidP="00DE17C0">
      <w:pPr>
        <w:pStyle w:val="a3"/>
        <w:numPr>
          <w:ilvl w:val="0"/>
          <w:numId w:val="1"/>
        </w:numPr>
        <w:jc w:val="both"/>
      </w:pPr>
      <w:r w:rsidRPr="00DE17C0">
        <w:t xml:space="preserve"> </w:t>
      </w:r>
      <w:r>
        <w:t xml:space="preserve">Στην ηλεκτρονική αυτή ψηφοφορία  η Ομοσπονδία μας είχε καλέσει σε  αποχή και οι συνάδελφοι μας διοικητικοί υπάλληλοι του Υπουργείου Παιδείας, απείχαν σε ποσοστά του 90%, δηλαδή συμμετείχαν περίπου 280 συνάδελφοι και  αναρωτιόμαστε αν συμμετείχαν και οι 2500 συνάδελφοι μας τι ακόμη θα γινόταν!  </w:t>
      </w:r>
    </w:p>
    <w:p w:rsidR="000C5B8A" w:rsidRDefault="00D5074F" w:rsidP="000C5B8A">
      <w:pPr>
        <w:spacing w:after="0"/>
        <w:jc w:val="both"/>
        <w:rPr>
          <w:b/>
          <w:bCs/>
        </w:rPr>
      </w:pPr>
      <w:r w:rsidRPr="000C5B8A">
        <w:t>Γενικά το πληροφοριακό σας σύστημα παρουσίασε προβλήματα ψηφιακής αποτύπωσης και διασφάλισης της εγκυρότητας της ψηφοφορίας και</w:t>
      </w:r>
      <w:r w:rsidR="000C5B8A">
        <w:t xml:space="preserve"> όπως αυτά ορίζονται ρητά στο Νόμο.</w:t>
      </w:r>
      <w:r w:rsidRPr="00D5074F">
        <w:rPr>
          <w:b/>
          <w:bCs/>
        </w:rPr>
        <w:t xml:space="preserve"> </w:t>
      </w:r>
    </w:p>
    <w:p w:rsidR="000C5B8A" w:rsidRDefault="00D5074F" w:rsidP="000C5B8A">
      <w:pPr>
        <w:spacing w:after="0"/>
        <w:jc w:val="both"/>
        <w:rPr>
          <w:b/>
          <w:bCs/>
        </w:rPr>
      </w:pPr>
      <w:r w:rsidRPr="000C5B8A">
        <w:rPr>
          <w:bCs/>
        </w:rPr>
        <w:t>Συνεπώς</w:t>
      </w:r>
      <w:r w:rsidR="000C5B8A">
        <w:rPr>
          <w:bCs/>
        </w:rPr>
        <w:t>,</w:t>
      </w:r>
      <w:r w:rsidRPr="00D5074F">
        <w:rPr>
          <w:b/>
          <w:bCs/>
        </w:rPr>
        <w:t xml:space="preserve"> </w:t>
      </w:r>
      <w:r w:rsidRPr="000C5B8A">
        <w:rPr>
          <w:b/>
          <w:bCs/>
          <w:u w:val="single"/>
        </w:rPr>
        <w:t>ο φορέας σας οργάνωσε μία ψηφοφορία με ηλεκτρονικές κάλπες,  η οποία αντίκειται στο Νόμο, στον  τρόπο και την διαδικασία εκλογής των εκπροσώπων μας στα Υπηρεσιακά μας Συμβούλια και άρα είναι παράνομη και παράτυπη</w:t>
      </w:r>
      <w:r w:rsidRPr="000C5B8A">
        <w:rPr>
          <w:b/>
          <w:bCs/>
        </w:rPr>
        <w:t>.</w:t>
      </w:r>
      <w:r w:rsidR="000C5B8A" w:rsidRPr="000C5B8A">
        <w:rPr>
          <w:b/>
          <w:bCs/>
        </w:rPr>
        <w:t xml:space="preserve"> </w:t>
      </w:r>
    </w:p>
    <w:p w:rsidR="00D5074F" w:rsidRPr="000C5B8A" w:rsidRDefault="000C5B8A" w:rsidP="000C5B8A">
      <w:pPr>
        <w:spacing w:after="0"/>
        <w:jc w:val="both"/>
        <w:rPr>
          <w:b/>
          <w:bCs/>
        </w:rPr>
      </w:pPr>
      <w:r w:rsidRPr="000C5B8A">
        <w:rPr>
          <w:b/>
          <w:bCs/>
        </w:rPr>
        <w:t>Καθώς έχετε την πλήρη ευθύνη διεξαγωγής μιας σύννομης εκλογικής διαδικασίας, παρακαλούμε να μας δώσετε άμεσα μία απάντ</w:t>
      </w:r>
      <w:r>
        <w:rPr>
          <w:b/>
          <w:bCs/>
        </w:rPr>
        <w:t>η</w:t>
      </w:r>
      <w:r w:rsidRPr="000C5B8A">
        <w:rPr>
          <w:b/>
          <w:bCs/>
        </w:rPr>
        <w:t>ση που να περιέχει κάποια εξήγηση για τον λόγο πο</w:t>
      </w:r>
      <w:r>
        <w:rPr>
          <w:b/>
          <w:bCs/>
        </w:rPr>
        <w:t>υ</w:t>
      </w:r>
      <w:r w:rsidRPr="000C5B8A">
        <w:rPr>
          <w:b/>
          <w:bCs/>
        </w:rPr>
        <w:t xml:space="preserve"> έγινε αυτό.</w:t>
      </w:r>
    </w:p>
    <w:p w:rsidR="00297F46" w:rsidRDefault="00297F46" w:rsidP="000C5B8A">
      <w:pPr>
        <w:spacing w:after="0"/>
        <w:jc w:val="both"/>
      </w:pPr>
    </w:p>
    <w:p w:rsidR="000C5B8A" w:rsidRDefault="00456399" w:rsidP="000C5B8A">
      <w:pPr>
        <w:spacing w:after="0"/>
        <w:jc w:val="both"/>
      </w:pPr>
      <w:r>
        <w:tab/>
      </w:r>
      <w:r w:rsidR="000A5734">
        <w:t xml:space="preserve">Τέλος, με </w:t>
      </w:r>
      <w:r w:rsidR="00297F46">
        <w:t>έγγραφο</w:t>
      </w:r>
      <w:r w:rsidR="0077504C">
        <w:t xml:space="preserve"> του το Υπουργείο Παιδείας σας έχει υποβάλλει αίτημα  επαναληπτικής ψηφοφορίας για τις ηλεκτρονικές κάλπες των Ιονίων Νήσων και της Στερεάς Ελλάδος, διότι μέχρι στιγμής αυτές μόνον αντιλήφθηκαν, </w:t>
      </w:r>
      <w:r w:rsidR="0077504C" w:rsidRPr="00B267D9">
        <w:rPr>
          <w:b/>
          <w:bCs/>
        </w:rPr>
        <w:t>κατά τρόπο</w:t>
      </w:r>
      <w:r w:rsidR="000C5B8A">
        <w:rPr>
          <w:b/>
          <w:bCs/>
        </w:rPr>
        <w:t xml:space="preserve"> επίσης </w:t>
      </w:r>
      <w:r w:rsidR="0077504C" w:rsidRPr="00B267D9">
        <w:rPr>
          <w:b/>
          <w:bCs/>
        </w:rPr>
        <w:t xml:space="preserve"> παράνομο και καταχρηστικό,  </w:t>
      </w:r>
      <w:r w:rsidRPr="00B267D9">
        <w:rPr>
          <w:b/>
          <w:bCs/>
        </w:rPr>
        <w:t>διότι δεν υπάρχει καμία τέτοια πρόβλεψη</w:t>
      </w:r>
      <w:r w:rsidR="000C5B8A">
        <w:rPr>
          <w:b/>
          <w:bCs/>
        </w:rPr>
        <w:t xml:space="preserve">, </w:t>
      </w:r>
      <w:r w:rsidR="00B267D9" w:rsidRPr="00B267D9">
        <w:t>στο Νόμο (ΦΕΚ944 τΒ/2021)</w:t>
      </w:r>
      <w:r w:rsidR="000C5B8A">
        <w:t xml:space="preserve"> </w:t>
      </w:r>
      <w:r w:rsidR="00B267D9" w:rsidRPr="00B267D9">
        <w:t>και</w:t>
      </w:r>
      <w:r w:rsidR="000C5B8A">
        <w:t xml:space="preserve"> </w:t>
      </w:r>
      <w:r>
        <w:t xml:space="preserve">στην σχετική ΚΥΑ ΔΙΔΑΔ/Φ.37,21,/1301/οικ. 7022/20-04-2021 ¨Οδηγίες για την εφαρμογή της </w:t>
      </w:r>
      <w:r w:rsidR="008E3252">
        <w:t xml:space="preserve">Κοινής Υπουργικής </w:t>
      </w:r>
      <w:r w:rsidR="00B24C3E">
        <w:t>…»</w:t>
      </w:r>
      <w:r w:rsidR="000C5B8A">
        <w:t>.</w:t>
      </w:r>
    </w:p>
    <w:p w:rsidR="00C272E1" w:rsidRDefault="000C5B8A" w:rsidP="000C5B8A">
      <w:pPr>
        <w:spacing w:after="0"/>
        <w:jc w:val="both"/>
      </w:pPr>
      <w:r>
        <w:t>Η</w:t>
      </w:r>
      <w:r w:rsidR="00B267D9">
        <w:t xml:space="preserve"> μόνη πρόβλεψη που υπάρχει για επαναληπτική ηλεκτρονική ψηφοφορία αφορά</w:t>
      </w:r>
      <w:r>
        <w:t xml:space="preserve"> ρητά </w:t>
      </w:r>
      <w:r w:rsidR="00B267D9">
        <w:t xml:space="preserve"> </w:t>
      </w:r>
      <w:r>
        <w:t>«</w:t>
      </w:r>
      <w:r w:rsidR="00B267D9">
        <w:t>σε περ</w:t>
      </w:r>
      <w:r w:rsidR="00C272E1">
        <w:t xml:space="preserve">ίπτωση </w:t>
      </w:r>
      <w:r w:rsidR="00B267D9">
        <w:t xml:space="preserve">που για λόγους ανωτέρας </w:t>
      </w:r>
      <w:r w:rsidR="00BB6B76">
        <w:t xml:space="preserve">βίας ή /και αντικειμενικής αδυναμίας τεχνικής ή άλλης, </w:t>
      </w:r>
      <w:r w:rsidR="00BB6B76" w:rsidRPr="00BB6B76">
        <w:rPr>
          <w:b/>
          <w:bCs/>
        </w:rPr>
        <w:t xml:space="preserve">διαπιστώνεται </w:t>
      </w:r>
      <w:r w:rsidR="00BB6B76" w:rsidRPr="000C5B8A">
        <w:rPr>
          <w:b/>
          <w:bCs/>
          <w:u w:val="single"/>
        </w:rPr>
        <w:t>από την Εφορευτική Επιτροπή η αδυναμία να πραγματοποιηθεί ή να περατωθεί η διαδικασία της ηλεκτρονικής ψηφοφορίας</w:t>
      </w:r>
      <w:r w:rsidR="00BB6B76">
        <w:t>…</w:t>
      </w:r>
      <w:r w:rsidR="00C272E1">
        <w:t>».</w:t>
      </w:r>
    </w:p>
    <w:p w:rsidR="000C5B8A" w:rsidRDefault="00C272E1" w:rsidP="000C5B8A">
      <w:pPr>
        <w:spacing w:after="0"/>
        <w:jc w:val="both"/>
      </w:pPr>
      <w:r>
        <w:t>Επιπρόσθετα πάλι στο Νόμο και στη σχετική ΚΥΑ προβλέπεται « Στην περίπτωση αυτή συντάσσεται σχετικό πρακτικό πλήρως αιτιολογημένο με το σύνολο των πραγματικών περιστατικών, ….».</w:t>
      </w:r>
    </w:p>
    <w:p w:rsidR="00986ADC" w:rsidRPr="00C272E1" w:rsidRDefault="000C5B8A" w:rsidP="00986ADC">
      <w:pPr>
        <w:spacing w:after="0"/>
        <w:jc w:val="both"/>
        <w:rPr>
          <w:b/>
          <w:u w:val="single"/>
        </w:rPr>
      </w:pPr>
      <w:r>
        <w:t xml:space="preserve">Στην περίπτωση μας </w:t>
      </w:r>
      <w:r w:rsidR="00BB6B76">
        <w:t xml:space="preserve">και </w:t>
      </w:r>
      <w:r w:rsidR="00BB6B76" w:rsidRPr="00C272E1">
        <w:rPr>
          <w:b/>
          <w:u w:val="single"/>
        </w:rPr>
        <w:t>πραγματοποιήθηκε και περατώθηκε η ηλεκτρονική ψηφοφορία</w:t>
      </w:r>
      <w:r w:rsidR="00C272E1" w:rsidRPr="00C272E1">
        <w:rPr>
          <w:b/>
          <w:u w:val="single"/>
        </w:rPr>
        <w:t xml:space="preserve"> και </w:t>
      </w:r>
      <w:r w:rsidR="00C272E1">
        <w:rPr>
          <w:b/>
          <w:u w:val="single"/>
        </w:rPr>
        <w:t>από καμία  εφορευτική επιτροπή δεν συντάχθηκε τέτοιου είδο</w:t>
      </w:r>
      <w:r w:rsidR="00B24C3E">
        <w:rPr>
          <w:b/>
          <w:u w:val="single"/>
        </w:rPr>
        <w:t>υ</w:t>
      </w:r>
      <w:r w:rsidR="00C272E1">
        <w:rPr>
          <w:b/>
          <w:u w:val="single"/>
        </w:rPr>
        <w:t>ς πρακτικό</w:t>
      </w:r>
      <w:r w:rsidR="0022328D" w:rsidRPr="00C272E1">
        <w:rPr>
          <w:b/>
          <w:u w:val="single"/>
        </w:rPr>
        <w:t>.</w:t>
      </w:r>
      <w:r w:rsidR="00986ADC" w:rsidRPr="00C272E1">
        <w:rPr>
          <w:b/>
          <w:u w:val="single"/>
        </w:rPr>
        <w:t xml:space="preserve"> </w:t>
      </w:r>
    </w:p>
    <w:p w:rsidR="0077504C" w:rsidRPr="00986ADC" w:rsidRDefault="00986ADC" w:rsidP="00986ADC">
      <w:pPr>
        <w:spacing w:after="0"/>
        <w:jc w:val="both"/>
      </w:pPr>
      <w:r w:rsidRPr="00426796">
        <w:rPr>
          <w:b/>
        </w:rPr>
        <w:t>Τα προβλήματα αφορούσαν στην άστοχη λειτουργία του συστήματος σας, πράγμα που είναι αδύνατον να προβλεφθεί από την κείμενη Νομοθεσία</w:t>
      </w:r>
      <w:r w:rsidRPr="00986ADC">
        <w:t>.</w:t>
      </w:r>
    </w:p>
    <w:p w:rsidR="00986ADC" w:rsidRPr="00426796" w:rsidRDefault="00986ADC" w:rsidP="0077504C">
      <w:pPr>
        <w:jc w:val="both"/>
        <w:rPr>
          <w:b/>
          <w:u w:val="single"/>
        </w:rPr>
      </w:pPr>
      <w:r w:rsidRPr="00426796">
        <w:rPr>
          <w:b/>
          <w:u w:val="single"/>
        </w:rPr>
        <w:t>Σας εφιστούμε λοιπόν την προσοχή στο γεγονός ότι οποιαδήποτε θετική ανταπόκριση σας στο αίτημα του Υπουργείου θα σας οδηγήσει σε νέες παράνομες ενέργειες.</w:t>
      </w:r>
    </w:p>
    <w:p w:rsidR="0077504C" w:rsidRDefault="000A5734" w:rsidP="000A5734">
      <w:pPr>
        <w:ind w:firstLine="720"/>
        <w:jc w:val="both"/>
      </w:pPr>
      <w:r>
        <w:t>Σας γνωρίζουμε ότι γι</w:t>
      </w:r>
      <w:r w:rsidR="00772015">
        <w:t>α</w:t>
      </w:r>
      <w:r>
        <w:t xml:space="preserve"> όλα τα ανωτέρω η Ομοσπονδία μας θα κινηθεί νομικά και θα διεκδικήσει την εφαρμογή τόσο του τύπου όσο και το</w:t>
      </w:r>
      <w:r w:rsidR="00B24C3E">
        <w:t>υ</w:t>
      </w:r>
      <w:r>
        <w:t xml:space="preserve"> γράμματος  του Νόμου από  όλους</w:t>
      </w:r>
      <w:r w:rsidR="00986ADC">
        <w:t xml:space="preserve"> τους εμπλεκόμενους, αναζητώντας ευθύνες από πρόσωπα και </w:t>
      </w:r>
      <w:r w:rsidR="00297F46">
        <w:t>φορείς</w:t>
      </w:r>
      <w:r w:rsidR="00986ADC">
        <w:t>.</w:t>
      </w:r>
    </w:p>
    <w:p w:rsidR="00B24C3E" w:rsidRDefault="00B24C3E" w:rsidP="003C023C">
      <w:pPr>
        <w:ind w:right="32" w:hanging="360"/>
        <w:jc w:val="center"/>
        <w:rPr>
          <w:rFonts w:ascii="Arial" w:hAnsi="Arial" w:cs="Arial"/>
          <w:sz w:val="18"/>
          <w:szCs w:val="18"/>
        </w:rPr>
      </w:pPr>
    </w:p>
    <w:p w:rsidR="003C023C" w:rsidRPr="003C023C" w:rsidRDefault="00DE17C0" w:rsidP="003C023C">
      <w:pPr>
        <w:ind w:right="32" w:hanging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C023C" w:rsidRPr="003C023C">
        <w:rPr>
          <w:rFonts w:ascii="Arial" w:hAnsi="Arial" w:cs="Arial"/>
          <w:sz w:val="18"/>
          <w:szCs w:val="18"/>
        </w:rPr>
        <w:t>Για το Δ.Σ.</w:t>
      </w:r>
    </w:p>
    <w:p w:rsidR="003C023C" w:rsidRPr="003C023C" w:rsidRDefault="003C023C" w:rsidP="003C023C">
      <w:pPr>
        <w:ind w:right="32" w:hanging="360"/>
        <w:jc w:val="center"/>
        <w:rPr>
          <w:rFonts w:ascii="Arial" w:hAnsi="Arial" w:cs="Arial"/>
          <w:sz w:val="18"/>
          <w:szCs w:val="18"/>
        </w:rPr>
      </w:pPr>
    </w:p>
    <w:p w:rsidR="003C023C" w:rsidRPr="003C023C" w:rsidRDefault="003C023C" w:rsidP="003C023C">
      <w:pPr>
        <w:ind w:right="32"/>
        <w:jc w:val="center"/>
        <w:rPr>
          <w:rFonts w:ascii="Arial" w:hAnsi="Arial" w:cs="Arial"/>
          <w:sz w:val="18"/>
          <w:szCs w:val="18"/>
        </w:rPr>
      </w:pPr>
      <w:r w:rsidRPr="003C023C">
        <w:rPr>
          <w:rFonts w:ascii="Arial" w:hAnsi="Arial" w:cs="Arial"/>
          <w:sz w:val="18"/>
          <w:szCs w:val="18"/>
        </w:rPr>
        <w:t xml:space="preserve">  Ο ΠΡΟΕΔΡΟΣ</w:t>
      </w:r>
      <w:r w:rsidRPr="003C023C">
        <w:rPr>
          <w:rFonts w:ascii="Arial" w:hAnsi="Arial" w:cs="Arial"/>
          <w:sz w:val="18"/>
          <w:szCs w:val="18"/>
        </w:rPr>
        <w:tab/>
      </w:r>
      <w:r w:rsidR="009B2F58">
        <w:rPr>
          <w:rFonts w:ascii="Arial" w:hAnsi="Arial" w:cs="Arial"/>
          <w:sz w:val="18"/>
          <w:szCs w:val="18"/>
        </w:rPr>
        <w:t xml:space="preserve">           </w:t>
      </w:r>
      <w:r w:rsidRPr="003C023C">
        <w:rPr>
          <w:rFonts w:ascii="Arial" w:hAnsi="Arial" w:cs="Arial"/>
          <w:sz w:val="18"/>
          <w:szCs w:val="18"/>
        </w:rPr>
        <w:tab/>
      </w:r>
      <w:r w:rsidR="009B2F58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DE17C0">
        <w:rPr>
          <w:rFonts w:ascii="Arial" w:hAnsi="Arial" w:cs="Arial"/>
          <w:sz w:val="18"/>
          <w:szCs w:val="18"/>
        </w:rPr>
        <w:t xml:space="preserve"> </w:t>
      </w:r>
      <w:r w:rsidR="009B2F58">
        <w:rPr>
          <w:rFonts w:ascii="Arial" w:hAnsi="Arial" w:cs="Arial"/>
          <w:sz w:val="18"/>
          <w:szCs w:val="18"/>
        </w:rPr>
        <w:t xml:space="preserve"> </w:t>
      </w:r>
      <w:r w:rsidRPr="003C023C">
        <w:rPr>
          <w:rFonts w:ascii="Arial" w:hAnsi="Arial" w:cs="Arial"/>
          <w:sz w:val="18"/>
          <w:szCs w:val="18"/>
        </w:rPr>
        <w:t xml:space="preserve">  Η.  ΓΕΝ. ΓΡΑΜΜΑΤΕΑΣ</w:t>
      </w:r>
    </w:p>
    <w:p w:rsidR="00297F46" w:rsidRDefault="003C023C" w:rsidP="00297F46">
      <w:pPr>
        <w:ind w:right="32"/>
        <w:jc w:val="center"/>
        <w:rPr>
          <w:rFonts w:ascii="Arial" w:hAnsi="Arial" w:cs="Arial"/>
          <w:sz w:val="18"/>
          <w:szCs w:val="18"/>
        </w:rPr>
      </w:pPr>
      <w:r w:rsidRPr="003C023C">
        <w:rPr>
          <w:rFonts w:ascii="Arial" w:hAnsi="Arial" w:cs="Arial"/>
          <w:sz w:val="18"/>
          <w:szCs w:val="18"/>
        </w:rPr>
        <w:t xml:space="preserve">  ΣΑΒΒΑΣ  ΦΩΤΙΑΔΗΣ         </w:t>
      </w:r>
      <w:r w:rsidRPr="003C023C">
        <w:rPr>
          <w:rFonts w:ascii="Arial" w:hAnsi="Arial" w:cs="Arial"/>
          <w:sz w:val="18"/>
          <w:szCs w:val="18"/>
        </w:rPr>
        <w:tab/>
      </w:r>
      <w:r w:rsidRPr="003C023C">
        <w:rPr>
          <w:rFonts w:ascii="Arial" w:hAnsi="Arial" w:cs="Arial"/>
          <w:sz w:val="18"/>
          <w:szCs w:val="18"/>
        </w:rPr>
        <w:tab/>
        <w:t xml:space="preserve">                           ΓΕΩΡΓΙΑ ΜΕΣΟΛΟΓΓΙΤΟΥ</w:t>
      </w:r>
    </w:p>
    <w:p w:rsidR="00297F46" w:rsidRPr="00297F46" w:rsidRDefault="00297F46" w:rsidP="00297F46">
      <w:pPr>
        <w:ind w:right="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426796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τ. 6944507717                                                                              τ. 6934919217</w:t>
      </w:r>
    </w:p>
    <w:sectPr w:rsidR="00297F46" w:rsidRPr="00297F46" w:rsidSect="00C272E1">
      <w:pgSz w:w="11906" w:h="16838"/>
      <w:pgMar w:top="568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191"/>
    <w:multiLevelType w:val="hybridMultilevel"/>
    <w:tmpl w:val="8E745E22"/>
    <w:lvl w:ilvl="0" w:tplc="CA7C83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F38FD"/>
    <w:multiLevelType w:val="hybridMultilevel"/>
    <w:tmpl w:val="EF04F6C6"/>
    <w:lvl w:ilvl="0" w:tplc="88406B9E">
      <w:numFmt w:val="bullet"/>
      <w:lvlText w:val="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02BB9"/>
    <w:multiLevelType w:val="hybridMultilevel"/>
    <w:tmpl w:val="294CBCE6"/>
    <w:lvl w:ilvl="0" w:tplc="C71C0D30">
      <w:numFmt w:val="bullet"/>
      <w:lvlText w:val="-"/>
      <w:lvlJc w:val="left"/>
      <w:pPr>
        <w:ind w:left="6048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3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0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08" w:hanging="360"/>
      </w:pPr>
      <w:rPr>
        <w:rFonts w:ascii="Wingdings" w:hAnsi="Wingdings" w:hint="default"/>
      </w:rPr>
    </w:lvl>
  </w:abstractNum>
  <w:abstractNum w:abstractNumId="3">
    <w:nsid w:val="4F9B3800"/>
    <w:multiLevelType w:val="hybridMultilevel"/>
    <w:tmpl w:val="951AA0B0"/>
    <w:lvl w:ilvl="0" w:tplc="823843EE">
      <w:numFmt w:val="bullet"/>
      <w:lvlText w:val="-"/>
      <w:lvlJc w:val="left"/>
      <w:pPr>
        <w:ind w:left="6048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3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0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08" w:hanging="360"/>
      </w:pPr>
      <w:rPr>
        <w:rFonts w:ascii="Wingdings" w:hAnsi="Wingdings" w:hint="default"/>
      </w:rPr>
    </w:lvl>
  </w:abstractNum>
  <w:abstractNum w:abstractNumId="4">
    <w:nsid w:val="76AC7A5E"/>
    <w:multiLevelType w:val="hybridMultilevel"/>
    <w:tmpl w:val="DF4E511A"/>
    <w:lvl w:ilvl="0" w:tplc="CAD6EE12">
      <w:numFmt w:val="bullet"/>
      <w:lvlText w:val="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955B35"/>
    <w:rsid w:val="00007B91"/>
    <w:rsid w:val="00057B13"/>
    <w:rsid w:val="000A5734"/>
    <w:rsid w:val="000C5B8A"/>
    <w:rsid w:val="00113A36"/>
    <w:rsid w:val="001B7BE8"/>
    <w:rsid w:val="0022328D"/>
    <w:rsid w:val="00280475"/>
    <w:rsid w:val="00286E6F"/>
    <w:rsid w:val="00297F46"/>
    <w:rsid w:val="00304AFE"/>
    <w:rsid w:val="003629E7"/>
    <w:rsid w:val="003C023C"/>
    <w:rsid w:val="00426796"/>
    <w:rsid w:val="00436FCA"/>
    <w:rsid w:val="00456399"/>
    <w:rsid w:val="00484732"/>
    <w:rsid w:val="004D12EE"/>
    <w:rsid w:val="00584988"/>
    <w:rsid w:val="005B4637"/>
    <w:rsid w:val="005E394A"/>
    <w:rsid w:val="00630CC3"/>
    <w:rsid w:val="00772015"/>
    <w:rsid w:val="0077504C"/>
    <w:rsid w:val="008032A6"/>
    <w:rsid w:val="00817F93"/>
    <w:rsid w:val="008A1BDB"/>
    <w:rsid w:val="008E3252"/>
    <w:rsid w:val="009176A5"/>
    <w:rsid w:val="009215DF"/>
    <w:rsid w:val="00955B35"/>
    <w:rsid w:val="00986ADC"/>
    <w:rsid w:val="009B2F58"/>
    <w:rsid w:val="00B24C3E"/>
    <w:rsid w:val="00B267D9"/>
    <w:rsid w:val="00BB6B76"/>
    <w:rsid w:val="00BF56B2"/>
    <w:rsid w:val="00C272E1"/>
    <w:rsid w:val="00D22ABB"/>
    <w:rsid w:val="00D5074F"/>
    <w:rsid w:val="00DE17C0"/>
    <w:rsid w:val="00DF3186"/>
    <w:rsid w:val="00E6277A"/>
    <w:rsid w:val="00E81953"/>
    <w:rsid w:val="00F555CD"/>
    <w:rsid w:val="00F96920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804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yp@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20</cp:revision>
  <dcterms:created xsi:type="dcterms:W3CDTF">2021-11-02T17:15:00Z</dcterms:created>
  <dcterms:modified xsi:type="dcterms:W3CDTF">2021-11-02T20:45:00Z</dcterms:modified>
</cp:coreProperties>
</file>